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3E332">
      <w:pPr>
        <w:pStyle w:val="4"/>
        <w:spacing w:before="1"/>
        <w:rPr>
          <w:sz w:val="14"/>
        </w:rPr>
      </w:pPr>
      <w:bookmarkStart w:id="0" w:name="_GoBack"/>
      <w:bookmarkEnd w:id="0"/>
    </w:p>
    <w:p w14:paraId="1E3E6B3B">
      <w:pPr>
        <w:spacing w:before="103"/>
        <w:ind w:left="280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719455</wp:posOffset>
            </wp:positionH>
            <wp:positionV relativeFrom="paragraph">
              <wp:posOffset>-99060</wp:posOffset>
            </wp:positionV>
            <wp:extent cx="138684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839" cy="409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7694930</wp:posOffset>
            </wp:positionH>
            <wp:positionV relativeFrom="paragraph">
              <wp:posOffset>64135</wp:posOffset>
            </wp:positionV>
            <wp:extent cx="882015" cy="1898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995" cy="190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8675370</wp:posOffset>
            </wp:positionH>
            <wp:positionV relativeFrom="paragraph">
              <wp:posOffset>64135</wp:posOffset>
            </wp:positionV>
            <wp:extent cx="186690" cy="18669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07" cy="186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>CARE Checklist of information to include when writing a case report</w:t>
      </w:r>
    </w:p>
    <w:p w14:paraId="11E1E22D">
      <w:pPr>
        <w:pStyle w:val="4"/>
        <w:spacing w:before="8"/>
        <w:rPr>
          <w:b/>
          <w:sz w:val="28"/>
        </w:rPr>
      </w:pPr>
    </w:p>
    <w:tbl>
      <w:tblPr>
        <w:tblStyle w:val="3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624"/>
        <w:gridCol w:w="8490"/>
        <w:gridCol w:w="1871"/>
        <w:gridCol w:w="1871"/>
      </w:tblGrid>
      <w:tr w14:paraId="5EAE8C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exact"/>
        </w:trPr>
        <w:tc>
          <w:tcPr>
            <w:tcW w:w="1696" w:type="dxa"/>
          </w:tcPr>
          <w:p w14:paraId="734539D6">
            <w:pPr>
              <w:pStyle w:val="7"/>
              <w:spacing w:before="5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14:paraId="4C27AE9A">
            <w:pPr>
              <w:pStyle w:val="7"/>
              <w:spacing w:before="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Topic</w:t>
            </w:r>
          </w:p>
        </w:tc>
        <w:tc>
          <w:tcPr>
            <w:tcW w:w="624" w:type="dxa"/>
          </w:tcPr>
          <w:p w14:paraId="09EEEC9C">
            <w:pPr>
              <w:pStyle w:val="7"/>
              <w:spacing w:before="4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14:paraId="41893EFC">
            <w:pPr>
              <w:pStyle w:val="7"/>
              <w:spacing w:before="0" w:line="268" w:lineRule="auto"/>
              <w:ind w:right="102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Item No</w:t>
            </w:r>
          </w:p>
        </w:tc>
        <w:tc>
          <w:tcPr>
            <w:tcW w:w="8490" w:type="dxa"/>
            <w:tcBorders>
              <w:right w:val="single" w:color="000000" w:sz="6" w:space="0"/>
            </w:tcBorders>
          </w:tcPr>
          <w:p w14:paraId="30A2F925">
            <w:pPr>
              <w:pStyle w:val="7"/>
              <w:spacing w:before="4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14:paraId="0673A9F6">
            <w:pPr>
              <w:pStyle w:val="7"/>
              <w:spacing w:before="1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Checklist item description</w:t>
            </w: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1E3F41">
            <w:pPr>
              <w:pStyle w:val="7"/>
              <w:spacing w:before="85" w:line="268" w:lineRule="auto"/>
              <w:ind w:left="106" w:right="177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Reported on Page Number/Line Number</w:t>
            </w: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3B3CAE9">
            <w:pPr>
              <w:pStyle w:val="7"/>
              <w:spacing w:before="2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14:paraId="5BF9398C">
            <w:pPr>
              <w:pStyle w:val="7"/>
              <w:spacing w:before="0" w:line="268" w:lineRule="auto"/>
              <w:ind w:left="106" w:right="117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Reported on Section/Paragraph</w:t>
            </w:r>
          </w:p>
        </w:tc>
      </w:tr>
      <w:tr w14:paraId="6A17C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5E23D83E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Title</w:t>
            </w:r>
          </w:p>
        </w:tc>
        <w:tc>
          <w:tcPr>
            <w:tcW w:w="624" w:type="dxa"/>
          </w:tcPr>
          <w:p w14:paraId="5C9B55C2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8490" w:type="dxa"/>
          </w:tcPr>
          <w:p w14:paraId="5D846D8B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diagnosis or intervention of primary focus followed by the words “case report”</w:t>
            </w:r>
          </w:p>
        </w:tc>
        <w:tc>
          <w:tcPr>
            <w:tcW w:w="1871" w:type="dxa"/>
            <w:tcBorders>
              <w:top w:val="single" w:color="000000" w:sz="6" w:space="0"/>
            </w:tcBorders>
          </w:tcPr>
          <w:p w14:paraId="09BF0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1, line 1</w:t>
            </w:r>
          </w:p>
        </w:tc>
        <w:tc>
          <w:tcPr>
            <w:tcW w:w="1871" w:type="dxa"/>
            <w:tcBorders>
              <w:top w:val="single" w:color="000000" w:sz="6" w:space="0"/>
            </w:tcBorders>
          </w:tcPr>
          <w:p w14:paraId="5C7605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Title</w:t>
            </w:r>
          </w:p>
        </w:tc>
      </w:tr>
      <w:tr w14:paraId="2ECF4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114F2374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Key Words</w:t>
            </w:r>
          </w:p>
        </w:tc>
        <w:tc>
          <w:tcPr>
            <w:tcW w:w="624" w:type="dxa"/>
          </w:tcPr>
          <w:p w14:paraId="51E5C455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8490" w:type="dxa"/>
          </w:tcPr>
          <w:p w14:paraId="2E4260B1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 to 5 key words that identify diagnoses or interventions in this case report, including "case report"</w:t>
            </w:r>
          </w:p>
        </w:tc>
        <w:tc>
          <w:tcPr>
            <w:tcW w:w="1871" w:type="dxa"/>
          </w:tcPr>
          <w:p w14:paraId="763FB2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2, line 53</w:t>
            </w:r>
          </w:p>
        </w:tc>
        <w:tc>
          <w:tcPr>
            <w:tcW w:w="1871" w:type="dxa"/>
          </w:tcPr>
          <w:p w14:paraId="5EEBCB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Abstract</w:t>
            </w:r>
          </w:p>
        </w:tc>
      </w:tr>
      <w:tr w14:paraId="2600E3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5F4F7FA0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Abstract</w:t>
            </w:r>
          </w:p>
          <w:p w14:paraId="0A1EC702">
            <w:pPr>
              <w:pStyle w:val="7"/>
              <w:spacing w:before="5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(Structured summary)</w:t>
            </w:r>
          </w:p>
        </w:tc>
        <w:tc>
          <w:tcPr>
            <w:tcW w:w="624" w:type="dxa"/>
          </w:tcPr>
          <w:p w14:paraId="489A05C9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3a</w:t>
            </w:r>
          </w:p>
        </w:tc>
        <w:tc>
          <w:tcPr>
            <w:tcW w:w="8490" w:type="dxa"/>
          </w:tcPr>
          <w:p w14:paraId="5A9DDF49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Background: state what is known and unknown; why the case report is unique and what it adds to existing literature.</w:t>
            </w:r>
          </w:p>
        </w:tc>
        <w:tc>
          <w:tcPr>
            <w:tcW w:w="1871" w:type="dxa"/>
          </w:tcPr>
          <w:p w14:paraId="30C6A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1, line 21</w:t>
            </w:r>
          </w:p>
        </w:tc>
        <w:tc>
          <w:tcPr>
            <w:tcW w:w="1871" w:type="dxa"/>
          </w:tcPr>
          <w:p w14:paraId="4C9BD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Abstract</w:t>
            </w:r>
          </w:p>
        </w:tc>
      </w:tr>
      <w:tr w14:paraId="426711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exact"/>
        </w:trPr>
        <w:tc>
          <w:tcPr>
            <w:tcW w:w="1696" w:type="dxa"/>
            <w:vMerge w:val="continue"/>
          </w:tcPr>
          <w:p w14:paraId="7E6379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348D70F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3b</w:t>
            </w:r>
          </w:p>
        </w:tc>
        <w:tc>
          <w:tcPr>
            <w:tcW w:w="8490" w:type="dxa"/>
          </w:tcPr>
          <w:p w14:paraId="44B7C8F2">
            <w:pPr>
              <w:pStyle w:val="7"/>
              <w:spacing w:before="93" w:line="309" w:lineRule="auto"/>
              <w:ind w:right="3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Case Description: describe the patient’s demographic details, main symptoms, history, important clinical findings, the main diagnosis, interventions, outcomes and follow-ups.</w:t>
            </w:r>
          </w:p>
        </w:tc>
        <w:tc>
          <w:tcPr>
            <w:tcW w:w="1871" w:type="dxa"/>
          </w:tcPr>
          <w:p w14:paraId="27C863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1, line 23</w:t>
            </w:r>
          </w:p>
        </w:tc>
        <w:tc>
          <w:tcPr>
            <w:tcW w:w="1871" w:type="dxa"/>
          </w:tcPr>
          <w:p w14:paraId="6303E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Abstract</w:t>
            </w:r>
          </w:p>
        </w:tc>
      </w:tr>
      <w:tr w14:paraId="3D3E56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1951E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DB0770D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3c</w:t>
            </w:r>
          </w:p>
        </w:tc>
        <w:tc>
          <w:tcPr>
            <w:tcW w:w="8490" w:type="dxa"/>
          </w:tcPr>
          <w:p w14:paraId="3811AFAC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Conclusions: summarize the main take-away lesson, clinical impact and potential implications.</w:t>
            </w:r>
          </w:p>
        </w:tc>
        <w:tc>
          <w:tcPr>
            <w:tcW w:w="1871" w:type="dxa"/>
          </w:tcPr>
          <w:p w14:paraId="631783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2, line 46</w:t>
            </w:r>
          </w:p>
        </w:tc>
        <w:tc>
          <w:tcPr>
            <w:tcW w:w="1871" w:type="dxa"/>
          </w:tcPr>
          <w:p w14:paraId="365790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Abstract</w:t>
            </w:r>
          </w:p>
        </w:tc>
      </w:tr>
      <w:tr w14:paraId="49AA43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0BBBA008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Introduction</w:t>
            </w:r>
          </w:p>
        </w:tc>
        <w:tc>
          <w:tcPr>
            <w:tcW w:w="624" w:type="dxa"/>
          </w:tcPr>
          <w:p w14:paraId="1C13838F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8490" w:type="dxa"/>
          </w:tcPr>
          <w:p w14:paraId="1B0FF3BF">
            <w:pPr>
              <w:pStyle w:val="7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One or two paragraphs summarizing why this case is unique </w:t>
            </w:r>
            <w:r>
              <w:rPr>
                <w:rFonts w:ascii="Times New Roman" w:hAnsi="Times New Roman" w:cs="Times New Roman"/>
                <w:b/>
                <w:sz w:val="16"/>
              </w:rPr>
              <w:t>(may include references)</w:t>
            </w:r>
          </w:p>
        </w:tc>
        <w:tc>
          <w:tcPr>
            <w:tcW w:w="1871" w:type="dxa"/>
          </w:tcPr>
          <w:p w14:paraId="10F52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2, line 63</w:t>
            </w:r>
          </w:p>
        </w:tc>
        <w:tc>
          <w:tcPr>
            <w:tcW w:w="1871" w:type="dxa"/>
          </w:tcPr>
          <w:p w14:paraId="316F8F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Introduction</w:t>
            </w:r>
          </w:p>
        </w:tc>
      </w:tr>
      <w:tr w14:paraId="63D81C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67C58D07">
            <w:pPr>
              <w:pStyle w:val="7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Information</w:t>
            </w:r>
          </w:p>
        </w:tc>
        <w:tc>
          <w:tcPr>
            <w:tcW w:w="624" w:type="dxa"/>
          </w:tcPr>
          <w:p w14:paraId="394FEF27">
            <w:pPr>
              <w:pStyle w:val="7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5a</w:t>
            </w:r>
          </w:p>
        </w:tc>
        <w:tc>
          <w:tcPr>
            <w:tcW w:w="8490" w:type="dxa"/>
          </w:tcPr>
          <w:p w14:paraId="5FEA36FD">
            <w:pPr>
              <w:pStyle w:val="7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De-identified patient specific information</w:t>
            </w:r>
          </w:p>
        </w:tc>
        <w:tc>
          <w:tcPr>
            <w:tcW w:w="1871" w:type="dxa"/>
          </w:tcPr>
          <w:p w14:paraId="08C86D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2, line 72</w:t>
            </w:r>
          </w:p>
        </w:tc>
        <w:tc>
          <w:tcPr>
            <w:tcW w:w="1871" w:type="dxa"/>
          </w:tcPr>
          <w:p w14:paraId="198044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Introduction</w:t>
            </w:r>
          </w:p>
        </w:tc>
      </w:tr>
      <w:tr w14:paraId="5035E5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0AD3FB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CF796D9">
            <w:pPr>
              <w:pStyle w:val="7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5b</w:t>
            </w:r>
          </w:p>
        </w:tc>
        <w:tc>
          <w:tcPr>
            <w:tcW w:w="8490" w:type="dxa"/>
          </w:tcPr>
          <w:p w14:paraId="6042D1A1">
            <w:pPr>
              <w:pStyle w:val="7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Primary concerns and symptoms of the patient</w:t>
            </w:r>
          </w:p>
        </w:tc>
        <w:tc>
          <w:tcPr>
            <w:tcW w:w="1871" w:type="dxa"/>
          </w:tcPr>
          <w:p w14:paraId="193A7C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2, line 75</w:t>
            </w:r>
          </w:p>
        </w:tc>
        <w:tc>
          <w:tcPr>
            <w:tcW w:w="1871" w:type="dxa"/>
          </w:tcPr>
          <w:p w14:paraId="5049A5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Patient information</w:t>
            </w:r>
          </w:p>
        </w:tc>
      </w:tr>
      <w:tr w14:paraId="2A718E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3E9EBD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5D2B240D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5c</w:t>
            </w:r>
          </w:p>
        </w:tc>
        <w:tc>
          <w:tcPr>
            <w:tcW w:w="8490" w:type="dxa"/>
          </w:tcPr>
          <w:p w14:paraId="3FA12C02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Medical, family, and psycho-social history including relevant genetic information</w:t>
            </w:r>
          </w:p>
        </w:tc>
        <w:tc>
          <w:tcPr>
            <w:tcW w:w="1871" w:type="dxa"/>
          </w:tcPr>
          <w:p w14:paraId="1890E8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2, line 73</w:t>
            </w:r>
          </w:p>
        </w:tc>
        <w:tc>
          <w:tcPr>
            <w:tcW w:w="1871" w:type="dxa"/>
          </w:tcPr>
          <w:p w14:paraId="22A41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Patient information</w:t>
            </w:r>
          </w:p>
        </w:tc>
      </w:tr>
      <w:tr w14:paraId="4E9E6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656CF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25AC354C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5d</w:t>
            </w:r>
          </w:p>
        </w:tc>
        <w:tc>
          <w:tcPr>
            <w:tcW w:w="8490" w:type="dxa"/>
          </w:tcPr>
          <w:p w14:paraId="2032F71F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Relevant past interventions with outcomes</w:t>
            </w:r>
          </w:p>
        </w:tc>
        <w:tc>
          <w:tcPr>
            <w:tcW w:w="1871" w:type="dxa"/>
          </w:tcPr>
          <w:p w14:paraId="4997A458">
            <w:pPr>
              <w:rPr>
                <w:rFonts w:ascii="Times New Roman" w:hAnsi="Times New Roman" w:eastAsia="宋体" w:cs="Times New Roman"/>
                <w:color w:val="FF0000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FF0000"/>
                <w:lang w:eastAsia="zh-CN"/>
              </w:rPr>
              <w:t>Page 2, line 73</w:t>
            </w:r>
          </w:p>
        </w:tc>
        <w:tc>
          <w:tcPr>
            <w:tcW w:w="1871" w:type="dxa"/>
          </w:tcPr>
          <w:p w14:paraId="77820FF7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eastAsia="宋体" w:cs="Times New Roman"/>
                <w:color w:val="FF0000"/>
                <w:lang w:eastAsia="zh-CN"/>
              </w:rPr>
              <w:t>Patient information</w:t>
            </w:r>
          </w:p>
        </w:tc>
      </w:tr>
      <w:tr w14:paraId="0A8C9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72F9414F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Clinical Findings</w:t>
            </w:r>
          </w:p>
        </w:tc>
        <w:tc>
          <w:tcPr>
            <w:tcW w:w="624" w:type="dxa"/>
          </w:tcPr>
          <w:p w14:paraId="6B062933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8490" w:type="dxa"/>
          </w:tcPr>
          <w:p w14:paraId="0214705B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Describe significant physical examination (PE) and important clinical findings</w:t>
            </w:r>
          </w:p>
        </w:tc>
        <w:tc>
          <w:tcPr>
            <w:tcW w:w="1871" w:type="dxa"/>
          </w:tcPr>
          <w:p w14:paraId="31F20893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eastAsia="宋体" w:cs="Times New Roman"/>
                <w:color w:val="FF0000"/>
                <w:lang w:eastAsia="zh-CN"/>
              </w:rPr>
              <w:t>Page 2, line 73</w:t>
            </w:r>
          </w:p>
        </w:tc>
        <w:tc>
          <w:tcPr>
            <w:tcW w:w="1871" w:type="dxa"/>
          </w:tcPr>
          <w:p w14:paraId="68FB49B7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eastAsia="宋体" w:cs="Times New Roman"/>
                <w:color w:val="FF0000"/>
                <w:lang w:eastAsia="zh-CN"/>
              </w:rPr>
              <w:t>Patient information</w:t>
            </w:r>
          </w:p>
        </w:tc>
      </w:tr>
      <w:tr w14:paraId="450446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7CAE395C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Timeline</w:t>
            </w:r>
          </w:p>
        </w:tc>
        <w:tc>
          <w:tcPr>
            <w:tcW w:w="624" w:type="dxa"/>
          </w:tcPr>
          <w:p w14:paraId="20CF2166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8490" w:type="dxa"/>
          </w:tcPr>
          <w:p w14:paraId="39F13EC5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Historical and current information from this episode of care organized as a timeline</w:t>
            </w:r>
          </w:p>
        </w:tc>
        <w:tc>
          <w:tcPr>
            <w:tcW w:w="1871" w:type="dxa"/>
          </w:tcPr>
          <w:p w14:paraId="5FD8C1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Page 2, line 28 </w:t>
            </w:r>
          </w:p>
        </w:tc>
        <w:tc>
          <w:tcPr>
            <w:tcW w:w="1871" w:type="dxa"/>
          </w:tcPr>
          <w:p w14:paraId="383B6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description</w:t>
            </w:r>
          </w:p>
        </w:tc>
      </w:tr>
      <w:tr w14:paraId="6BE01B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454310C3">
            <w:pPr>
              <w:pStyle w:val="7"/>
              <w:spacing w:line="309" w:lineRule="auto"/>
              <w:ind w:left="109" w:right="685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Assessment</w:t>
            </w:r>
          </w:p>
        </w:tc>
        <w:tc>
          <w:tcPr>
            <w:tcW w:w="624" w:type="dxa"/>
          </w:tcPr>
          <w:p w14:paraId="6A73BAA3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8a</w:t>
            </w:r>
          </w:p>
        </w:tc>
        <w:tc>
          <w:tcPr>
            <w:tcW w:w="8490" w:type="dxa"/>
          </w:tcPr>
          <w:p w14:paraId="60C9E688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testing (such as PE, laboratory testing, imaging, surveys).</w:t>
            </w:r>
          </w:p>
        </w:tc>
        <w:tc>
          <w:tcPr>
            <w:tcW w:w="1871" w:type="dxa"/>
          </w:tcPr>
          <w:p w14:paraId="1E738C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1, line 29</w:t>
            </w:r>
          </w:p>
        </w:tc>
        <w:tc>
          <w:tcPr>
            <w:tcW w:w="1871" w:type="dxa"/>
          </w:tcPr>
          <w:p w14:paraId="074200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description</w:t>
            </w:r>
          </w:p>
        </w:tc>
      </w:tr>
      <w:tr w14:paraId="0E2BB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76D7A8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6531B37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8b</w:t>
            </w:r>
          </w:p>
        </w:tc>
        <w:tc>
          <w:tcPr>
            <w:tcW w:w="8490" w:type="dxa"/>
          </w:tcPr>
          <w:p w14:paraId="686FED31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challenges (such as access to testing, financial, or cultural)</w:t>
            </w:r>
          </w:p>
        </w:tc>
        <w:tc>
          <w:tcPr>
            <w:tcW w:w="1871" w:type="dxa"/>
            <w:shd w:val="clear" w:color="auto" w:fill="auto"/>
          </w:tcPr>
          <w:p w14:paraId="7071EA1C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eastAsia="宋体" w:cs="Times New Roman"/>
                <w:color w:val="FF0000"/>
                <w:lang w:eastAsia="zh-CN"/>
              </w:rPr>
              <w:t>Page 2, line 77</w:t>
            </w:r>
          </w:p>
        </w:tc>
        <w:tc>
          <w:tcPr>
            <w:tcW w:w="1871" w:type="dxa"/>
            <w:shd w:val="clear" w:color="auto" w:fill="auto"/>
          </w:tcPr>
          <w:p w14:paraId="03F90559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eastAsia="宋体" w:cs="Times New Roman"/>
                <w:color w:val="FF0000"/>
                <w:lang w:eastAsia="zh-CN"/>
              </w:rPr>
              <w:t>Patient information</w:t>
            </w:r>
          </w:p>
        </w:tc>
      </w:tr>
      <w:tr w14:paraId="431515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257C41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24C01B26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8c</w:t>
            </w:r>
          </w:p>
        </w:tc>
        <w:tc>
          <w:tcPr>
            <w:tcW w:w="8490" w:type="dxa"/>
          </w:tcPr>
          <w:p w14:paraId="76B1A12C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Diagnosis (including other diagnoses considered)</w:t>
            </w:r>
          </w:p>
        </w:tc>
        <w:tc>
          <w:tcPr>
            <w:tcW w:w="1871" w:type="dxa"/>
          </w:tcPr>
          <w:p w14:paraId="5AF11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2, line 77</w:t>
            </w:r>
          </w:p>
        </w:tc>
        <w:tc>
          <w:tcPr>
            <w:tcW w:w="1871" w:type="dxa"/>
          </w:tcPr>
          <w:p w14:paraId="2210E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Patient information</w:t>
            </w:r>
          </w:p>
        </w:tc>
      </w:tr>
      <w:tr w14:paraId="7DE1A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1696" w:type="dxa"/>
            <w:vMerge w:val="continue"/>
          </w:tcPr>
          <w:p w14:paraId="55807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50381556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8d</w:t>
            </w:r>
          </w:p>
        </w:tc>
        <w:tc>
          <w:tcPr>
            <w:tcW w:w="8490" w:type="dxa"/>
          </w:tcPr>
          <w:p w14:paraId="2F58AC58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Prognosis (such as staging in oncology) where applicable</w:t>
            </w:r>
          </w:p>
        </w:tc>
        <w:tc>
          <w:tcPr>
            <w:tcW w:w="1871" w:type="dxa"/>
            <w:shd w:val="clear" w:color="auto" w:fill="auto"/>
          </w:tcPr>
          <w:p w14:paraId="5F2D9812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lang w:eastAsia="zh-CN"/>
              </w:rPr>
              <w:t>NA</w:t>
            </w:r>
          </w:p>
        </w:tc>
        <w:tc>
          <w:tcPr>
            <w:tcW w:w="1871" w:type="dxa"/>
            <w:shd w:val="clear" w:color="auto" w:fill="auto"/>
          </w:tcPr>
          <w:p w14:paraId="3461B5D1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lang w:eastAsia="zh-CN"/>
              </w:rPr>
              <w:t>NA</w:t>
            </w:r>
          </w:p>
        </w:tc>
      </w:tr>
      <w:tr w14:paraId="71BA89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73616FD3">
            <w:pPr>
              <w:pStyle w:val="7"/>
              <w:spacing w:line="309" w:lineRule="auto"/>
              <w:ind w:left="109" w:right="7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Therapeutic Intervention</w:t>
            </w:r>
          </w:p>
        </w:tc>
        <w:tc>
          <w:tcPr>
            <w:tcW w:w="624" w:type="dxa"/>
          </w:tcPr>
          <w:p w14:paraId="6F7CA926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9a</w:t>
            </w:r>
          </w:p>
        </w:tc>
        <w:tc>
          <w:tcPr>
            <w:tcW w:w="8490" w:type="dxa"/>
          </w:tcPr>
          <w:p w14:paraId="3B472FC1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Types of therapeutic intervention (such as pharmacologic, surgical, preventive, self-care)</w:t>
            </w:r>
          </w:p>
        </w:tc>
        <w:tc>
          <w:tcPr>
            <w:tcW w:w="1871" w:type="dxa"/>
          </w:tcPr>
          <w:p w14:paraId="6C6EF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3, line 132</w:t>
            </w:r>
          </w:p>
        </w:tc>
        <w:tc>
          <w:tcPr>
            <w:tcW w:w="1871" w:type="dxa"/>
          </w:tcPr>
          <w:p w14:paraId="26A91A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Surgical intervention</w:t>
            </w:r>
          </w:p>
        </w:tc>
      </w:tr>
      <w:tr w14:paraId="04CCE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14DE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5AA51AD5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9b</w:t>
            </w:r>
          </w:p>
        </w:tc>
        <w:tc>
          <w:tcPr>
            <w:tcW w:w="8490" w:type="dxa"/>
          </w:tcPr>
          <w:p w14:paraId="6C8CDEF9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Administration of therapeutic intervention (such as dosage, strength, duration)</w:t>
            </w:r>
          </w:p>
        </w:tc>
        <w:tc>
          <w:tcPr>
            <w:tcW w:w="1871" w:type="dxa"/>
            <w:shd w:val="clear" w:color="auto" w:fill="auto"/>
          </w:tcPr>
          <w:p w14:paraId="42DE9837">
            <w:pPr>
              <w:rPr>
                <w:rFonts w:ascii="Times New Roman" w:hAnsi="Times New Roman" w:eastAsia="宋体" w:cs="Times New Roman"/>
                <w:color w:val="FF0000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FF0000"/>
                <w:lang w:eastAsia="zh-CN"/>
              </w:rPr>
              <w:t>Page 3, line 132</w:t>
            </w:r>
          </w:p>
        </w:tc>
        <w:tc>
          <w:tcPr>
            <w:tcW w:w="1871" w:type="dxa"/>
            <w:shd w:val="clear" w:color="auto" w:fill="auto"/>
          </w:tcPr>
          <w:p w14:paraId="13440245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eastAsia="宋体" w:cs="Times New Roman"/>
                <w:color w:val="FF0000"/>
                <w:lang w:eastAsia="zh-CN"/>
              </w:rPr>
              <w:t>Surgical intervention</w:t>
            </w:r>
          </w:p>
        </w:tc>
      </w:tr>
      <w:tr w14:paraId="6A1CEF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5B82B6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20E65B86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9c</w:t>
            </w:r>
          </w:p>
        </w:tc>
        <w:tc>
          <w:tcPr>
            <w:tcW w:w="8490" w:type="dxa"/>
          </w:tcPr>
          <w:p w14:paraId="22E62BE6">
            <w:pPr>
              <w:pStyle w:val="7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Changes in therapeutic intervention (with rationale)</w:t>
            </w:r>
          </w:p>
        </w:tc>
        <w:tc>
          <w:tcPr>
            <w:tcW w:w="1871" w:type="dxa"/>
            <w:shd w:val="clear" w:color="auto" w:fill="auto"/>
          </w:tcPr>
          <w:p w14:paraId="7896C302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lang w:eastAsia="zh-CN"/>
              </w:rPr>
              <w:t>NA</w:t>
            </w:r>
          </w:p>
        </w:tc>
        <w:tc>
          <w:tcPr>
            <w:tcW w:w="1871" w:type="dxa"/>
            <w:shd w:val="clear" w:color="auto" w:fill="auto"/>
          </w:tcPr>
          <w:p w14:paraId="68F2A875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lang w:eastAsia="zh-CN"/>
              </w:rPr>
              <w:t>NA</w:t>
            </w:r>
          </w:p>
        </w:tc>
      </w:tr>
    </w:tbl>
    <w:p w14:paraId="4E623BDB">
      <w:pPr>
        <w:rPr>
          <w:rFonts w:ascii="Times New Roman" w:hAnsi="Times New Roman" w:cs="Times New Roman"/>
        </w:rPr>
        <w:sectPr>
          <w:footerReference r:id="rId3" w:type="default"/>
          <w:type w:val="continuous"/>
          <w:pgSz w:w="16840" w:h="11910" w:orient="landscape"/>
          <w:pgMar w:top="800" w:right="1020" w:bottom="1180" w:left="1020" w:header="720" w:footer="980" w:gutter="0"/>
          <w:cols w:space="720" w:num="1"/>
        </w:sectPr>
      </w:pPr>
    </w:p>
    <w:p w14:paraId="0649BE68">
      <w:pPr>
        <w:pStyle w:val="4"/>
        <w:spacing w:before="5"/>
        <w:rPr>
          <w:sz w:val="2"/>
        </w:rPr>
      </w:pP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7870190</wp:posOffset>
                </wp:positionH>
                <wp:positionV relativeFrom="page">
                  <wp:posOffset>2848610</wp:posOffset>
                </wp:positionV>
                <wp:extent cx="137160" cy="137160"/>
                <wp:effectExtent l="0" t="0" r="2540" b="2540"/>
                <wp:wrapNone/>
                <wp:docPr id="63016014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619.7pt;margin-top:224.3pt;height:10.8pt;width:10.8pt;mso-position-horizontal-relative:page;mso-position-vertical-relative:page;z-index:-251653120;mso-width-relative:page;mso-height-relative:page;" filled="f" stroked="t" coordsize="21600,21600" o:gfxdata="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DkXwF3AAAAA0BAAAPAAAAAAAAAAEA&#10;IAAAACIAAABkcnMvZG93bnJldi54bWxQSwECFAAUAAAACACHTuJAKCYvvwsCAAAgBAAADgAAAAAA&#10;AAABACAAAAArAQAAZHJzL2Uyb0RvYy54bWxQSwUGAAAAAAYABgBZAQAAqAUAAAAA&#10;">
                <v:fill on="f" focussize="0,0"/>
                <v:stroke weight="0.57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9021445</wp:posOffset>
                </wp:positionH>
                <wp:positionV relativeFrom="page">
                  <wp:posOffset>2848610</wp:posOffset>
                </wp:positionV>
                <wp:extent cx="137160" cy="137160"/>
                <wp:effectExtent l="0" t="0" r="2540" b="2540"/>
                <wp:wrapNone/>
                <wp:docPr id="59931989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710.35pt;margin-top:224.3pt;height:10.8pt;width:10.8pt;mso-position-horizontal-relative:page;mso-position-vertical-relative:page;z-index:-251652096;mso-width-relative:page;mso-height-relative:page;" filled="f" stroked="t" coordsize="21600,21600" o:gfxdata="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uv423cAAAADQEAAA8AAAAAAAAA&#10;AQAgAAAAIgAAAGRycy9kb3ducmV2LnhtbFBLAQIUABQAAAAIAIdO4kBnE4wmDQIAACAEAAAOAAAA&#10;AAAAAAEAIAAAACsBAABkcnMvZTJvRG9jLnhtbFBLBQYAAAAABgAGAFkBAACqBQAAAAA=&#10;">
                <v:fill on="f" focussize="0,0"/>
                <v:stroke weight="0.57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3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624"/>
        <w:gridCol w:w="8490"/>
        <w:gridCol w:w="1871"/>
        <w:gridCol w:w="1871"/>
      </w:tblGrid>
      <w:tr w14:paraId="5D9206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2CFF2909">
            <w:pPr>
              <w:pStyle w:val="7"/>
              <w:spacing w:before="93" w:line="309" w:lineRule="auto"/>
              <w:ind w:right="52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Follow-up and Outcomes</w:t>
            </w:r>
          </w:p>
        </w:tc>
        <w:tc>
          <w:tcPr>
            <w:tcW w:w="624" w:type="dxa"/>
          </w:tcPr>
          <w:p w14:paraId="42F29CA6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10a</w:t>
            </w:r>
          </w:p>
        </w:tc>
        <w:tc>
          <w:tcPr>
            <w:tcW w:w="8490" w:type="dxa"/>
          </w:tcPr>
          <w:p w14:paraId="172E26D5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Clinician and patient-assessed outcomes (if available)</w:t>
            </w:r>
          </w:p>
        </w:tc>
        <w:tc>
          <w:tcPr>
            <w:tcW w:w="1871" w:type="dxa"/>
          </w:tcPr>
          <w:p w14:paraId="5FC6C8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4, line 177</w:t>
            </w:r>
          </w:p>
        </w:tc>
        <w:tc>
          <w:tcPr>
            <w:tcW w:w="1871" w:type="dxa"/>
          </w:tcPr>
          <w:p w14:paraId="573FA2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Follow-up</w:t>
            </w:r>
          </w:p>
        </w:tc>
      </w:tr>
      <w:tr w14:paraId="079A2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7B2FEF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209DED36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10b</w:t>
            </w:r>
          </w:p>
        </w:tc>
        <w:tc>
          <w:tcPr>
            <w:tcW w:w="8490" w:type="dxa"/>
          </w:tcPr>
          <w:p w14:paraId="2534F6A6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Important follow-up diagnostic and other test results</w:t>
            </w:r>
          </w:p>
        </w:tc>
        <w:tc>
          <w:tcPr>
            <w:tcW w:w="1871" w:type="dxa"/>
            <w:shd w:val="clear" w:color="auto" w:fill="auto"/>
          </w:tcPr>
          <w:p w14:paraId="764A7C61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eastAsia="宋体" w:cs="Times New Roman"/>
                <w:color w:val="FF0000"/>
                <w:lang w:eastAsia="zh-CN"/>
              </w:rPr>
              <w:t>Page 4, line 177</w:t>
            </w:r>
          </w:p>
        </w:tc>
        <w:tc>
          <w:tcPr>
            <w:tcW w:w="1871" w:type="dxa"/>
            <w:shd w:val="clear" w:color="auto" w:fill="auto"/>
          </w:tcPr>
          <w:p w14:paraId="398F370C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eastAsia="宋体" w:cs="Times New Roman"/>
                <w:color w:val="FF0000"/>
                <w:lang w:eastAsia="zh-CN"/>
              </w:rPr>
              <w:t>Follow up</w:t>
            </w:r>
          </w:p>
        </w:tc>
      </w:tr>
      <w:tr w14:paraId="5E7C3F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1923C0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2EF0C02C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10c</w:t>
            </w:r>
          </w:p>
        </w:tc>
        <w:tc>
          <w:tcPr>
            <w:tcW w:w="8490" w:type="dxa"/>
          </w:tcPr>
          <w:p w14:paraId="639B381A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Intervention adherence and tolerability (How was this assessed?)</w:t>
            </w:r>
          </w:p>
        </w:tc>
        <w:tc>
          <w:tcPr>
            <w:tcW w:w="1871" w:type="dxa"/>
            <w:shd w:val="clear" w:color="auto" w:fill="auto"/>
          </w:tcPr>
          <w:p w14:paraId="3D0F07FD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eastAsia="宋体" w:cs="Times New Roman"/>
                <w:color w:val="FF0000"/>
                <w:lang w:eastAsia="zh-CN"/>
              </w:rPr>
              <w:t>Page 4, line 177</w:t>
            </w:r>
          </w:p>
        </w:tc>
        <w:tc>
          <w:tcPr>
            <w:tcW w:w="1871" w:type="dxa"/>
            <w:shd w:val="clear" w:color="auto" w:fill="auto"/>
          </w:tcPr>
          <w:p w14:paraId="25583926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eastAsia="宋体" w:cs="Times New Roman"/>
                <w:color w:val="FF0000"/>
                <w:lang w:eastAsia="zh-CN"/>
              </w:rPr>
              <w:t>Follow up</w:t>
            </w:r>
          </w:p>
        </w:tc>
      </w:tr>
      <w:tr w14:paraId="1ADC24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643A4F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2520BC44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10d</w:t>
            </w:r>
          </w:p>
        </w:tc>
        <w:tc>
          <w:tcPr>
            <w:tcW w:w="8490" w:type="dxa"/>
          </w:tcPr>
          <w:p w14:paraId="72C0F98B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Adverse and unanticipated events</w:t>
            </w:r>
          </w:p>
        </w:tc>
        <w:tc>
          <w:tcPr>
            <w:tcW w:w="1871" w:type="dxa"/>
            <w:shd w:val="clear" w:color="auto" w:fill="auto"/>
          </w:tcPr>
          <w:p w14:paraId="69AF312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eastAsia="宋体" w:cs="Times New Roman"/>
                <w:color w:val="FF0000"/>
                <w:lang w:eastAsia="zh-CN"/>
              </w:rPr>
              <w:t>Page 4, line 177</w:t>
            </w:r>
          </w:p>
        </w:tc>
        <w:tc>
          <w:tcPr>
            <w:tcW w:w="1871" w:type="dxa"/>
            <w:shd w:val="clear" w:color="auto" w:fill="auto"/>
          </w:tcPr>
          <w:p w14:paraId="31F71303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eastAsia="宋体" w:cs="Times New Roman"/>
                <w:color w:val="FF0000"/>
                <w:lang w:eastAsia="zh-CN"/>
              </w:rPr>
              <w:t>Follow up</w:t>
            </w:r>
          </w:p>
        </w:tc>
      </w:tr>
      <w:tr w14:paraId="60B092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0DAE0A35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Discussion</w:t>
            </w:r>
          </w:p>
        </w:tc>
        <w:tc>
          <w:tcPr>
            <w:tcW w:w="624" w:type="dxa"/>
          </w:tcPr>
          <w:p w14:paraId="17F93408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11a</w:t>
            </w:r>
          </w:p>
        </w:tc>
        <w:tc>
          <w:tcPr>
            <w:tcW w:w="8490" w:type="dxa"/>
          </w:tcPr>
          <w:p w14:paraId="118E17C0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 scientific discussion of the strengths AND limitations associated with this case report</w:t>
            </w:r>
          </w:p>
        </w:tc>
        <w:tc>
          <w:tcPr>
            <w:tcW w:w="1871" w:type="dxa"/>
          </w:tcPr>
          <w:p w14:paraId="47A1B9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6, line 241</w:t>
            </w:r>
          </w:p>
        </w:tc>
        <w:tc>
          <w:tcPr>
            <w:tcW w:w="1871" w:type="dxa"/>
          </w:tcPr>
          <w:p w14:paraId="283E52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</w:tc>
      </w:tr>
      <w:tr w14:paraId="7CF891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7FA65B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8F1A6D7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11b</w:t>
            </w:r>
          </w:p>
        </w:tc>
        <w:tc>
          <w:tcPr>
            <w:tcW w:w="8490" w:type="dxa"/>
          </w:tcPr>
          <w:p w14:paraId="5D33A782">
            <w:pPr>
              <w:pStyle w:val="7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Discussion of the relevant medical literature </w:t>
            </w:r>
            <w:r>
              <w:rPr>
                <w:rFonts w:ascii="Times New Roman" w:hAnsi="Times New Roman" w:cs="Times New Roman"/>
                <w:b/>
                <w:sz w:val="16"/>
              </w:rPr>
              <w:t>with references</w:t>
            </w:r>
          </w:p>
        </w:tc>
        <w:tc>
          <w:tcPr>
            <w:tcW w:w="1871" w:type="dxa"/>
            <w:shd w:val="clear" w:color="auto" w:fill="auto"/>
          </w:tcPr>
          <w:p w14:paraId="01A935C2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lang w:eastAsia="zh-CN"/>
              </w:rPr>
              <w:t>NA</w:t>
            </w:r>
          </w:p>
        </w:tc>
        <w:tc>
          <w:tcPr>
            <w:tcW w:w="1871" w:type="dxa"/>
            <w:shd w:val="clear" w:color="auto" w:fill="auto"/>
          </w:tcPr>
          <w:p w14:paraId="3CDFC723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eastAsia="宋体" w:cs="Times New Roman"/>
                <w:color w:val="FF0000"/>
                <w:lang w:eastAsia="zh-CN"/>
              </w:rPr>
              <w:t>Discussion</w:t>
            </w:r>
          </w:p>
        </w:tc>
      </w:tr>
      <w:tr w14:paraId="1DE068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003C86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5D27AF6C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11c</w:t>
            </w:r>
          </w:p>
        </w:tc>
        <w:tc>
          <w:tcPr>
            <w:tcW w:w="8490" w:type="dxa"/>
          </w:tcPr>
          <w:p w14:paraId="0624165D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scientific rationale for any conclusions (including assessment of possible causes)</w:t>
            </w:r>
          </w:p>
        </w:tc>
        <w:tc>
          <w:tcPr>
            <w:tcW w:w="1871" w:type="dxa"/>
          </w:tcPr>
          <w:p w14:paraId="3181AA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6, line 255</w:t>
            </w:r>
          </w:p>
        </w:tc>
        <w:tc>
          <w:tcPr>
            <w:tcW w:w="1871" w:type="dxa"/>
          </w:tcPr>
          <w:p w14:paraId="677C95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Conclusion</w:t>
            </w:r>
          </w:p>
        </w:tc>
      </w:tr>
      <w:tr w14:paraId="72063A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5C27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F306C56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11d</w:t>
            </w:r>
          </w:p>
        </w:tc>
        <w:tc>
          <w:tcPr>
            <w:tcW w:w="8490" w:type="dxa"/>
          </w:tcPr>
          <w:p w14:paraId="3D9E71F9">
            <w:pPr>
              <w:pStyle w:val="7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primary “take-away” lessons of this case report (without references) in a one paragraph conclusion</w:t>
            </w:r>
          </w:p>
        </w:tc>
        <w:tc>
          <w:tcPr>
            <w:tcW w:w="1871" w:type="dxa"/>
            <w:shd w:val="clear" w:color="auto" w:fill="auto"/>
          </w:tcPr>
          <w:p w14:paraId="17A3AB97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eastAsia="宋体" w:cs="Times New Roman"/>
                <w:color w:val="FF0000"/>
                <w:lang w:eastAsia="zh-CN"/>
              </w:rPr>
              <w:t>Page 6, line 255</w:t>
            </w:r>
          </w:p>
        </w:tc>
        <w:tc>
          <w:tcPr>
            <w:tcW w:w="1871" w:type="dxa"/>
            <w:shd w:val="clear" w:color="auto" w:fill="auto"/>
          </w:tcPr>
          <w:p w14:paraId="413E7D62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eastAsia="宋体" w:cs="Times New Roman"/>
                <w:color w:val="FF0000"/>
                <w:lang w:eastAsia="zh-CN"/>
              </w:rPr>
              <w:t>Conclusion</w:t>
            </w:r>
          </w:p>
        </w:tc>
      </w:tr>
      <w:tr w14:paraId="64B693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0B0A86D7">
            <w:pPr>
              <w:pStyle w:val="7"/>
              <w:ind w:left="90" w:right="1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Perspective</w:t>
            </w:r>
          </w:p>
        </w:tc>
        <w:tc>
          <w:tcPr>
            <w:tcW w:w="624" w:type="dxa"/>
          </w:tcPr>
          <w:p w14:paraId="069FE935">
            <w:pPr>
              <w:pStyle w:val="7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12</w:t>
            </w:r>
          </w:p>
        </w:tc>
        <w:tc>
          <w:tcPr>
            <w:tcW w:w="8490" w:type="dxa"/>
          </w:tcPr>
          <w:p w14:paraId="455AC889">
            <w:pPr>
              <w:pStyle w:val="7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patient should share their perspective in one to two paragraphs on the treatment(s) they received</w:t>
            </w:r>
          </w:p>
        </w:tc>
        <w:tc>
          <w:tcPr>
            <w:tcW w:w="1871" w:type="dxa"/>
            <w:shd w:val="clear" w:color="auto" w:fill="auto"/>
          </w:tcPr>
          <w:p w14:paraId="2F5B9677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lang w:eastAsia="zh-CN"/>
              </w:rPr>
              <w:t>NA</w:t>
            </w:r>
          </w:p>
        </w:tc>
        <w:tc>
          <w:tcPr>
            <w:tcW w:w="1871" w:type="dxa"/>
            <w:shd w:val="clear" w:color="auto" w:fill="auto"/>
          </w:tcPr>
          <w:p w14:paraId="01DF012C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lang w:eastAsia="zh-CN"/>
              </w:rPr>
              <w:t>NA</w:t>
            </w:r>
          </w:p>
        </w:tc>
      </w:tr>
      <w:tr w14:paraId="677CC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49E4F369">
            <w:pPr>
              <w:pStyle w:val="7"/>
              <w:ind w:left="90" w:right="2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Informed Consent</w:t>
            </w:r>
          </w:p>
        </w:tc>
        <w:tc>
          <w:tcPr>
            <w:tcW w:w="624" w:type="dxa"/>
          </w:tcPr>
          <w:p w14:paraId="565C82E5">
            <w:pPr>
              <w:pStyle w:val="7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13</w:t>
            </w:r>
          </w:p>
        </w:tc>
        <w:tc>
          <w:tcPr>
            <w:tcW w:w="8490" w:type="dxa"/>
          </w:tcPr>
          <w:p w14:paraId="4F0395F0">
            <w:pPr>
              <w:pStyle w:val="7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Did the patient give informed consent? Please provide if requested</w:t>
            </w:r>
          </w:p>
        </w:tc>
        <w:tc>
          <w:tcPr>
            <w:tcW w:w="1871" w:type="dxa"/>
          </w:tcPr>
          <w:p w14:paraId="2294222F">
            <w:pPr>
              <w:pStyle w:val="7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page">
                    <wp:posOffset>186690</wp:posOffset>
                  </wp:positionH>
                  <wp:positionV relativeFrom="paragraph">
                    <wp:posOffset>-116205</wp:posOffset>
                  </wp:positionV>
                  <wp:extent cx="311150" cy="311150"/>
                  <wp:effectExtent l="0" t="0" r="0" b="0"/>
                  <wp:wrapNone/>
                  <wp:docPr id="161612268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122685" name="image3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16017" cy="316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sz w:val="16"/>
              </w:rPr>
              <w:t>Yes</w:t>
            </w:r>
          </w:p>
        </w:tc>
        <w:tc>
          <w:tcPr>
            <w:tcW w:w="1871" w:type="dxa"/>
          </w:tcPr>
          <w:p w14:paraId="4F8EDF0D">
            <w:pPr>
              <w:pStyle w:val="7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No</w:t>
            </w:r>
          </w:p>
        </w:tc>
      </w:tr>
    </w:tbl>
    <w:p w14:paraId="04D40EF9">
      <w:pPr>
        <w:pStyle w:val="4"/>
        <w:rPr>
          <w:sz w:val="20"/>
        </w:rPr>
      </w:pPr>
    </w:p>
    <w:p w14:paraId="0BB3A0BB">
      <w:pPr>
        <w:pStyle w:val="4"/>
        <w:spacing w:before="7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725805</wp:posOffset>
                </wp:positionH>
                <wp:positionV relativeFrom="paragraph">
                  <wp:posOffset>196215</wp:posOffset>
                </wp:positionV>
                <wp:extent cx="9239885" cy="455295"/>
                <wp:effectExtent l="0" t="0" r="5715" b="1905"/>
                <wp:wrapTopAndBottom/>
                <wp:docPr id="138017691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9239885" cy="45529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FF"/>
                          </a:solidFill>
                          <a:miter lim="800000"/>
                        </a:ln>
                      </wps:spPr>
                      <wps:txbx>
                        <w:txbxContent>
                          <w:p w14:paraId="0510311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57.15pt;margin-top:15.45pt;height:35.85pt;width:727.55pt;mso-position-horizontal-relative:page;mso-wrap-distance-bottom:0pt;mso-wrap-distance-top:0pt;z-index:251662336;mso-width-relative:page;mso-height-relative:page;" filled="f" stroked="t" coordsize="21600,21600" o:gfxdata="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RdOmj2gAAAAsBAAAP&#10;AAAAAAAAAAEAIAAAACIAAABkcnMvZG93bnJldi54bWxQSwECFAAUAAAACACHTuJAvQ31AxYCAAAn&#10;BAAADgAAAAAAAAABACAAAAApAQAAZHJzL2Uyb0RvYy54bWxQSwUGAAAAAAYABgBZAQAAsQUAAAAA&#10;">
                <v:fill on="f" focussize="0,0"/>
                <v:stroke weight="1pt" color="#0000FF" miterlimit="8" joinstyle="miter"/>
                <v:imagedata o:title=""/>
                <o:lock v:ext="edit" aspectratio="f"/>
                <v:textbox inset="0mm,0mm,0mm,0mm">
                  <w:txbxContent>
                    <w:p w14:paraId="05103117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>
      <w:footerReference r:id="rId4" w:type="default"/>
      <w:pgSz w:w="16840" w:h="11910" w:orient="landscape"/>
      <w:pgMar w:top="1100" w:right="1020" w:bottom="1180" w:left="1020" w:header="0" w:footer="98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HelveticaNeueLT Pro 55 Roman">
    <w:altName w:val="Segoe Print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DE0FC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5247005</wp:posOffset>
              </wp:positionH>
              <wp:positionV relativeFrom="page">
                <wp:posOffset>6797675</wp:posOffset>
              </wp:positionV>
              <wp:extent cx="197485" cy="161290"/>
              <wp:effectExtent l="0" t="0" r="0" b="0"/>
              <wp:wrapNone/>
              <wp:docPr id="110551356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97485" cy="161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ED2E6C">
                          <w:pPr>
                            <w:spacing w:before="23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2-1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13.15pt;margin-top:535.25pt;height:12.7pt;width:15.55pt;mso-position-horizontal-relative:page;mso-position-vertical-relative:page;z-index:-251655168;mso-width-relative:page;mso-height-relative:page;" filled="f" stroked="f" coordsize="21600,21600" o:gfxdata="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MQgK/bAAAADQEAAA8AAAAAAAAAAQAgAAAAIgAAAGRycy9kb3ducmV2LnhtbFBLAQIUABQAAAAI&#10;AIdO4kCc/hp/6gEAANwDAAAOAAAAAAAAAAEAIAAAACoBAABkcnMvZTJvRG9jLnhtbFBLBQYAAAAA&#10;BgAGAFkBAACG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FED2E6C">
                    <w:pPr>
                      <w:spacing w:before="23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2-1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57EDE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5247005</wp:posOffset>
              </wp:positionH>
              <wp:positionV relativeFrom="page">
                <wp:posOffset>6797675</wp:posOffset>
              </wp:positionV>
              <wp:extent cx="197485" cy="161290"/>
              <wp:effectExtent l="0" t="0" r="0" b="0"/>
              <wp:wrapNone/>
              <wp:docPr id="1337468560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97485" cy="161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926635">
                          <w:pPr>
                            <w:spacing w:before="23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2-2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413.15pt;margin-top:535.25pt;height:12.7pt;width:15.55pt;mso-position-horizontal-relative:page;mso-position-vertical-relative:page;z-index:-251654144;mso-width-relative:page;mso-height-relative:page;" filled="f" stroked="f" coordsize="21600,21600" o:gfxdata="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MQgK/bAAAADQEAAA8AAAAAAAAAAQAgAAAAIgAAAGRycy9kb3ducmV2LnhtbFBLAQIUABQAAAAI&#10;AIdO4kDzkbmX6gEAANwDAAAOAAAAAAAAAAEAIAAAACoBAABkcnMvZTJvRG9jLnhtbFBLBQYAAAAA&#10;BgAGAFkBAACG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2926635">
                    <w:pPr>
                      <w:spacing w:before="23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2-2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8616315</wp:posOffset>
              </wp:positionH>
              <wp:positionV relativeFrom="page">
                <wp:posOffset>6810375</wp:posOffset>
              </wp:positionV>
              <wp:extent cx="1368425" cy="152400"/>
              <wp:effectExtent l="0" t="0" r="0" b="0"/>
              <wp:wrapNone/>
              <wp:docPr id="1439159076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36842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F1CCB1">
                          <w:pPr>
                            <w:spacing w:before="12"/>
                            <w:ind w:left="2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sz w:val="18"/>
                            </w:rPr>
                            <w:t>Updated on January 26, 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678.45pt;margin-top:536.25pt;height:12pt;width:107.75pt;mso-position-horizontal-relative:page;mso-position-vertical-relative:page;z-index:-251654144;mso-width-relative:page;mso-height-relative:page;" filled="f" stroked="f" coordsize="21600,21600" o:gfxdata="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F6UPatwAAAAPAQAADwAAAAAAAAABACAAAAAiAAAAZHJzL2Rvd25yZXYueG1sUEsBAhQAFAAA&#10;AAgAh07iQBkG/TzrAQAA3QMAAA4AAAAAAAAAAQAgAAAAKwEAAGRycy9lMm9Eb2MueG1sUEsFBgAA&#10;AAAGAAYAWQEAAIg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4F1CCB1">
                    <w:pPr>
                      <w:spacing w:before="12"/>
                      <w:ind w:left="20"/>
                      <w:rPr>
                        <w:rFonts w:ascii="Times New Roman"/>
                        <w:sz w:val="18"/>
                      </w:rPr>
                    </w:pPr>
                    <w:r>
                      <w:rPr>
                        <w:rFonts w:ascii="Times New Roman"/>
                        <w:sz w:val="18"/>
                      </w:rPr>
                      <w:t>Updated on January 26, 2022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5C3"/>
    <w:rsid w:val="001435B8"/>
    <w:rsid w:val="001909BA"/>
    <w:rsid w:val="00205448"/>
    <w:rsid w:val="002926F1"/>
    <w:rsid w:val="002D0A5F"/>
    <w:rsid w:val="004A44ED"/>
    <w:rsid w:val="006E4F90"/>
    <w:rsid w:val="008846CB"/>
    <w:rsid w:val="008E5EFD"/>
    <w:rsid w:val="009F25C3"/>
    <w:rsid w:val="00A31E0C"/>
    <w:rsid w:val="00B1482E"/>
    <w:rsid w:val="00D73A8E"/>
    <w:rsid w:val="00ED479B"/>
    <w:rsid w:val="0B3D2A27"/>
    <w:rsid w:val="591624D4"/>
    <w:rsid w:val="62AD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HelveticaNeueLT Pro 55 Roman" w:hAnsi="HelveticaNeueLT Pro 55 Roman" w:eastAsia="HelveticaNeueLT Pro 55 Roman" w:cs="HelveticaNeueLT Pro 55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16"/>
      <w:szCs w:val="16"/>
    </w:rPr>
  </w:style>
  <w:style w:type="table" w:customStyle="1" w:styleId="5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  <w:pPr>
      <w:spacing w:before="92"/>
      <w:ind w:left="108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529</Words>
  <Characters>3017</Characters>
  <Lines>25</Lines>
  <Paragraphs>7</Paragraphs>
  <TotalTime>15</TotalTime>
  <ScaleCrop>false</ScaleCrop>
  <LinksUpToDate>false</LinksUpToDate>
  <CharactersWithSpaces>3539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2025-12-02T17:38:00Z</dcterms:created>
  <dc:creator>先若尘</dc:creator>
  <cp:lastModifiedBy>Azura</cp:lastModifiedBy>
  <dcterms:modified xsi:type="dcterms:W3CDTF">2026-01-09T06:04:54Z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2022-01-26T00:00:00Z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2024-01-16T00:00:00Z</vt:filetime>
  </property>
  <property fmtid="{D5CDD505-2E9C-101B-9397-08002B2CF9AE}" pid="5" name="KSOTemplateDocerSaveRecord">
    <vt:lpwstr>eyJoZGlkIjoiMzcyMmFjYjZhOWE5ODU4MTg1MjNiYTA4ZDU2ZTkwM2MiLCJ1c2VySWQiOiIyNDIwNzE4NjgifQ==</vt:lpwstr>
  </property>
  <property fmtid="{D5CDD505-2E9C-101B-9397-08002B2CF9AE}" pid="6" name="KSOProductBuildVer">
    <vt:lpwstr>1033-12.2.0.23196</vt:lpwstr>
  </property>
  <property fmtid="{D5CDD505-2E9C-101B-9397-08002B2CF9AE}" pid="7" name="ICV">
    <vt:lpwstr>05B8DC3CABF34B5F94102374AD82E739_13</vt:lpwstr>
  </property>
</Properties>
</file>